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FB55D" w14:textId="6F9902BC" w:rsidR="00747FB4" w:rsidRDefault="00120780" w:rsidP="00747FB4">
      <w:pPr>
        <w:pStyle w:val="Title"/>
      </w:pPr>
      <w:bookmarkStart w:id="0" w:name="_GoBack"/>
      <w:bookmarkEnd w:id="0"/>
      <w:r>
        <w:t xml:space="preserve">Procedure for </w:t>
      </w:r>
      <w:r w:rsidR="004001D1">
        <w:t xml:space="preserve">managing </w:t>
      </w:r>
      <w:r w:rsidR="004F37CD">
        <w:t>concerns/complaints</w:t>
      </w:r>
    </w:p>
    <w:p w14:paraId="6B7B92D2" w14:textId="3B82A348" w:rsidR="00845DFC" w:rsidRDefault="00747FB4" w:rsidP="00747FB4">
      <w:pPr>
        <w:numPr>
          <w:ilvl w:val="0"/>
          <w:numId w:val="0"/>
        </w:numPr>
        <w:ind w:left="360"/>
      </w:pPr>
      <w:r w:rsidRPr="00747FB4">
        <w:t xml:space="preserve">The Louise Smalley Challenge Walk is run by a Management Committee which functions as an  Unincorporated Association. </w:t>
      </w:r>
      <w:r w:rsidR="00D459E2">
        <w:t xml:space="preserve">Members of this committee all give their time voluntarily </w:t>
      </w:r>
      <w:r w:rsidR="007372C7">
        <w:t xml:space="preserve">throughout the year </w:t>
      </w:r>
      <w:r w:rsidR="009D0169">
        <w:t>with the aim of putting together a safe and successful walk</w:t>
      </w:r>
      <w:r w:rsidR="00357353">
        <w:t xml:space="preserve"> for the enjoyment and benefit of the local community. </w:t>
      </w:r>
      <w:r w:rsidR="00D96DDF">
        <w:t xml:space="preserve">The underpinning principles of the </w:t>
      </w:r>
      <w:r w:rsidR="00D801D2">
        <w:t>Management C</w:t>
      </w:r>
      <w:r w:rsidR="00D96DDF">
        <w:t xml:space="preserve">ommittee </w:t>
      </w:r>
      <w:r w:rsidR="00866E37">
        <w:t xml:space="preserve">are to work together in a </w:t>
      </w:r>
      <w:r w:rsidR="00157B5E">
        <w:t xml:space="preserve">respectful </w:t>
      </w:r>
      <w:r w:rsidR="002851B7">
        <w:t xml:space="preserve">and collegiate </w:t>
      </w:r>
      <w:r w:rsidR="00157B5E">
        <w:t>manner</w:t>
      </w:r>
      <w:r w:rsidR="002851B7">
        <w:t>,</w:t>
      </w:r>
      <w:r w:rsidR="007807FC">
        <w:t xml:space="preserve"> </w:t>
      </w:r>
      <w:r w:rsidR="00242475">
        <w:t xml:space="preserve">while upholding the reputation of the </w:t>
      </w:r>
      <w:r w:rsidR="009D0169">
        <w:t xml:space="preserve"> </w:t>
      </w:r>
      <w:r w:rsidR="00242475">
        <w:t>Louise Smalley Challenge Walk</w:t>
      </w:r>
      <w:r w:rsidR="00602FCC">
        <w:t>.</w:t>
      </w:r>
    </w:p>
    <w:p w14:paraId="1E066630" w14:textId="3B72F139" w:rsidR="00747FB4" w:rsidRDefault="00747FB4" w:rsidP="00747FB4">
      <w:pPr>
        <w:numPr>
          <w:ilvl w:val="0"/>
          <w:numId w:val="0"/>
        </w:numPr>
        <w:ind w:left="360"/>
      </w:pPr>
      <w:r w:rsidRPr="00747FB4">
        <w:t>Th</w:t>
      </w:r>
      <w:r w:rsidR="00CF02C9">
        <w:t>e</w:t>
      </w:r>
      <w:r w:rsidRPr="00747FB4">
        <w:t xml:space="preserve"> constitution sets out </w:t>
      </w:r>
      <w:r w:rsidR="00EA6C2B">
        <w:t xml:space="preserve">contractual arrangements for the elected </w:t>
      </w:r>
      <w:r w:rsidR="00CE1CB6">
        <w:t>Management Committee</w:t>
      </w:r>
      <w:r w:rsidR="00602FCC">
        <w:t xml:space="preserve"> </w:t>
      </w:r>
      <w:r w:rsidR="004A6CE1">
        <w:t xml:space="preserve">members </w:t>
      </w:r>
      <w:r w:rsidR="00602FCC">
        <w:t xml:space="preserve">so as they understand the responsibilities and obligations </w:t>
      </w:r>
      <w:r w:rsidR="004A6CE1">
        <w:t>of their role</w:t>
      </w:r>
      <w:r w:rsidR="00CE1CB6">
        <w:t xml:space="preserve">. This document provides a framework </w:t>
      </w:r>
      <w:r w:rsidR="0051731C">
        <w:t>should</w:t>
      </w:r>
      <w:r w:rsidR="001A6803">
        <w:t xml:space="preserve"> any concerns be raised regarding the </w:t>
      </w:r>
      <w:r w:rsidR="00404CAD">
        <w:t>operations</w:t>
      </w:r>
      <w:r w:rsidR="00E911D5">
        <w:t xml:space="preserve"> or </w:t>
      </w:r>
      <w:r w:rsidR="001A6803">
        <w:t>conduct of</w:t>
      </w:r>
      <w:r w:rsidR="003F268A">
        <w:t xml:space="preserve"> </w:t>
      </w:r>
      <w:r w:rsidR="00016384">
        <w:t>the Management Committee</w:t>
      </w:r>
      <w:r w:rsidR="003F268A">
        <w:t xml:space="preserve">, </w:t>
      </w:r>
      <w:r w:rsidR="00270CBC">
        <w:t>support volunteers</w:t>
      </w:r>
      <w:r w:rsidR="006B2D91">
        <w:t>, walkers</w:t>
      </w:r>
      <w:r w:rsidR="00270CBC">
        <w:t xml:space="preserve"> </w:t>
      </w:r>
      <w:r w:rsidR="00AE5F4F">
        <w:t xml:space="preserve">or anyone else associated </w:t>
      </w:r>
      <w:r w:rsidR="000D248C">
        <w:t xml:space="preserve">with the walk. </w:t>
      </w:r>
    </w:p>
    <w:sdt>
      <w:sdtPr>
        <w:rPr>
          <w:b/>
          <w:bCs/>
        </w:rPr>
        <w:id w:val="1497076357"/>
        <w:docPartObj>
          <w:docPartGallery w:val="Table of Contents"/>
          <w:docPartUnique/>
        </w:docPartObj>
      </w:sdtPr>
      <w:sdtEndPr/>
      <w:sdtContent>
        <w:p w14:paraId="792AC95E" w14:textId="14328895" w:rsidR="00694D4E" w:rsidRPr="00694D4E" w:rsidRDefault="00694D4E" w:rsidP="00694D4E">
          <w:pPr>
            <w:numPr>
              <w:ilvl w:val="0"/>
              <w:numId w:val="0"/>
            </w:numPr>
            <w:rPr>
              <w:sz w:val="10"/>
              <w:szCs w:val="10"/>
            </w:rPr>
          </w:pPr>
        </w:p>
        <w:p w14:paraId="2C36FBE1" w14:textId="506A9B03" w:rsidR="00694D4E" w:rsidRDefault="00694D4E" w:rsidP="00694D4E">
          <w:pPr>
            <w:pStyle w:val="Heading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251835" w:history="1">
            <w:r w:rsidR="008A6686">
              <w:rPr>
                <w:rStyle w:val="Hyperlink"/>
                <w:noProof/>
              </w:rPr>
              <w:t>How to raise a concern</w:t>
            </w:r>
            <w:r w:rsidR="005C615A">
              <w:rPr>
                <w:rStyle w:val="Hyperlink"/>
                <w:noProof/>
              </w:rPr>
              <w:t>/complaint</w:t>
            </w:r>
            <w:r>
              <w:rPr>
                <w:noProof/>
                <w:webHidden/>
              </w:rPr>
              <w:tab/>
            </w:r>
          </w:hyperlink>
        </w:p>
        <w:p w14:paraId="5469AB39" w14:textId="29CA55CF" w:rsidR="00694D4E" w:rsidRDefault="007A4792" w:rsidP="00694D4E">
          <w:pPr>
            <w:pStyle w:val="Heading1"/>
            <w:rPr>
              <w:noProof/>
            </w:rPr>
          </w:pPr>
          <w:hyperlink w:anchor="_Toc187251836" w:history="1">
            <w:r w:rsidR="00467E5A">
              <w:rPr>
                <w:rStyle w:val="Hyperlink"/>
                <w:noProof/>
              </w:rPr>
              <w:t>How t</w:t>
            </w:r>
            <w:r w:rsidR="00650C4F">
              <w:rPr>
                <w:rStyle w:val="Hyperlink"/>
                <w:noProof/>
              </w:rPr>
              <w:t>he concern</w:t>
            </w:r>
            <w:r w:rsidR="005C615A">
              <w:rPr>
                <w:rStyle w:val="Hyperlink"/>
                <w:noProof/>
              </w:rPr>
              <w:t>/complaint</w:t>
            </w:r>
            <w:r w:rsidR="00650C4F">
              <w:rPr>
                <w:rStyle w:val="Hyperlink"/>
                <w:noProof/>
              </w:rPr>
              <w:t xml:space="preserve"> will </w:t>
            </w:r>
            <w:r w:rsidR="00D72AA5">
              <w:rPr>
                <w:rStyle w:val="Hyperlink"/>
                <w:noProof/>
              </w:rPr>
              <w:t>be managed</w:t>
            </w:r>
            <w:r w:rsidR="00694D4E">
              <w:rPr>
                <w:noProof/>
                <w:webHidden/>
              </w:rPr>
              <w:tab/>
            </w:r>
          </w:hyperlink>
        </w:p>
        <w:p w14:paraId="7E12223C" w14:textId="3A551D7E" w:rsidR="00694D4E" w:rsidRDefault="005E132F" w:rsidP="00051927">
          <w:pPr>
            <w:pStyle w:val="Heading1"/>
            <w:rPr>
              <w:noProof/>
            </w:rPr>
          </w:pPr>
          <w:r>
            <w:t>Managing concerns/</w:t>
          </w:r>
          <w:r w:rsidR="006A1A92">
            <w:t>complaints regarding the conduct of indiv</w:t>
          </w:r>
          <w:r w:rsidR="000654FC">
            <w:t>iduals</w:t>
          </w:r>
        </w:p>
        <w:p w14:paraId="25245F9A" w14:textId="185FD854" w:rsidR="00694D4E" w:rsidRPr="00747FB4" w:rsidRDefault="00694D4E" w:rsidP="00C64A1D">
          <w:pPr>
            <w:pStyle w:val="Heading1"/>
            <w:numPr>
              <w:ilvl w:val="0"/>
              <w:numId w:val="0"/>
            </w:numPr>
          </w:pPr>
          <w:r>
            <w:fldChar w:fldCharType="end"/>
          </w:r>
        </w:p>
      </w:sdtContent>
    </w:sdt>
    <w:p w14:paraId="52E52EDB" w14:textId="3AF534FA" w:rsidR="00747FB4" w:rsidRDefault="00C64A1D" w:rsidP="004909C8">
      <w:pPr>
        <w:pStyle w:val="Heading1"/>
        <w:numPr>
          <w:ilvl w:val="0"/>
          <w:numId w:val="17"/>
        </w:numPr>
      </w:pPr>
      <w:r>
        <w:t>How</w:t>
      </w:r>
      <w:r w:rsidR="003D20FD">
        <w:t xml:space="preserve"> to raise a concern/complaint</w:t>
      </w:r>
    </w:p>
    <w:p w14:paraId="694E73D7" w14:textId="7CBBEAC2" w:rsidR="00747FB4" w:rsidRPr="006C75FF" w:rsidRDefault="008857F3" w:rsidP="004909C8">
      <w:pPr>
        <w:pStyle w:val="ListParagraph"/>
        <w:numPr>
          <w:ilvl w:val="1"/>
          <w:numId w:val="18"/>
        </w:numPr>
      </w:pPr>
      <w:r>
        <w:t xml:space="preserve">Concerns/complaints can be raised </w:t>
      </w:r>
      <w:r w:rsidR="00FE7567">
        <w:t xml:space="preserve">by email to </w:t>
      </w:r>
      <w:hyperlink r:id="rId8" w:history="1">
        <w:r w:rsidR="00BF198A" w:rsidRPr="006D5C62">
          <w:rPr>
            <w:rStyle w:val="Hyperlink"/>
          </w:rPr>
          <w:t>LSWalkapplication@gmail.com</w:t>
        </w:r>
      </w:hyperlink>
      <w:r w:rsidR="00BF198A">
        <w:t xml:space="preserve"> </w:t>
      </w:r>
    </w:p>
    <w:p w14:paraId="7EA65A2A" w14:textId="6ACD8839" w:rsidR="00747FB4" w:rsidRDefault="00815643" w:rsidP="00815643">
      <w:pPr>
        <w:pStyle w:val="Heading1"/>
        <w:numPr>
          <w:ilvl w:val="0"/>
          <w:numId w:val="0"/>
        </w:numPr>
      </w:pPr>
      <w:r w:rsidRPr="00815643">
        <w:rPr>
          <w:b w:val="0"/>
          <w:bCs w:val="0"/>
        </w:rPr>
        <w:t>2.</w:t>
      </w:r>
      <w:r>
        <w:t xml:space="preserve">  </w:t>
      </w:r>
      <w:r w:rsidR="00C250FA">
        <w:t xml:space="preserve">How </w:t>
      </w:r>
      <w:r w:rsidR="00CB71F7">
        <w:t>the concern</w:t>
      </w:r>
      <w:r w:rsidR="000654FC">
        <w:t>/complaint</w:t>
      </w:r>
      <w:r w:rsidR="00CB71F7">
        <w:t xml:space="preserve"> will be managed</w:t>
      </w:r>
    </w:p>
    <w:p w14:paraId="6206FA76" w14:textId="77777777" w:rsidR="00CD42C0" w:rsidRPr="00CD42C0" w:rsidRDefault="00CD42C0" w:rsidP="00CD42C0">
      <w:pPr>
        <w:numPr>
          <w:ilvl w:val="1"/>
          <w:numId w:val="20"/>
        </w:numPr>
      </w:pPr>
      <w:r w:rsidRPr="00CD42C0">
        <w:t>The Walk Manager will lead on all concerns/complaints unless they are exclusively related to the walk manager, in which case the Secretary will lead.</w:t>
      </w:r>
    </w:p>
    <w:p w14:paraId="40C37EE6" w14:textId="77777777" w:rsidR="00CD42C0" w:rsidRPr="00CD42C0" w:rsidRDefault="00CD42C0" w:rsidP="00CD42C0">
      <w:pPr>
        <w:numPr>
          <w:ilvl w:val="1"/>
          <w:numId w:val="20"/>
        </w:numPr>
      </w:pPr>
      <w:r w:rsidRPr="00CD42C0">
        <w:t xml:space="preserve">All concerns/complaints will be investigated and findings reported back to the person raising the issue. </w:t>
      </w:r>
    </w:p>
    <w:p w14:paraId="26E804F7" w14:textId="0CFB8116" w:rsidR="00CD42C0" w:rsidRDefault="00CD42C0" w:rsidP="00CD42C0">
      <w:pPr>
        <w:numPr>
          <w:ilvl w:val="1"/>
          <w:numId w:val="20"/>
        </w:numPr>
      </w:pPr>
      <w:r w:rsidRPr="00CD42C0">
        <w:t>Where a concern/complaint is not upheld, the case will be close</w:t>
      </w:r>
      <w:r>
        <w:t>d.</w:t>
      </w:r>
    </w:p>
    <w:p w14:paraId="51CEE2E5" w14:textId="112478D3" w:rsidR="004C0983" w:rsidRDefault="004C0983" w:rsidP="00CD42C0">
      <w:pPr>
        <w:numPr>
          <w:ilvl w:val="1"/>
          <w:numId w:val="20"/>
        </w:numPr>
      </w:pPr>
      <w:r>
        <w:t xml:space="preserve">Where </w:t>
      </w:r>
      <w:r w:rsidRPr="00CD42C0">
        <w:t>a concern/complaint is upheld, relevant actions, where appropriate,  will be taken to address findings. Actions will be incorporated into the Management Committee action plan matrix.</w:t>
      </w:r>
    </w:p>
    <w:p w14:paraId="3B8AB469" w14:textId="66E0F56B" w:rsidR="00EB7D3A" w:rsidRDefault="000654FC" w:rsidP="00CD42C0">
      <w:pPr>
        <w:pStyle w:val="Heading1"/>
        <w:numPr>
          <w:ilvl w:val="0"/>
          <w:numId w:val="20"/>
        </w:numPr>
      </w:pPr>
      <w:r>
        <w:t xml:space="preserve">Managing </w:t>
      </w:r>
      <w:r w:rsidR="00D42D5D">
        <w:t xml:space="preserve">concerns/complaints regarding the conduct of </w:t>
      </w:r>
      <w:r w:rsidR="00E65735">
        <w:t>individuals</w:t>
      </w:r>
    </w:p>
    <w:p w14:paraId="311C2861" w14:textId="648A3A39" w:rsidR="00E65735" w:rsidRDefault="00E65735" w:rsidP="00CD42C0">
      <w:pPr>
        <w:numPr>
          <w:ilvl w:val="1"/>
          <w:numId w:val="20"/>
        </w:numPr>
      </w:pPr>
      <w:r>
        <w:t xml:space="preserve">Where a concern/complaint relates to the conduct of an individual, the investigation will be conducted </w:t>
      </w:r>
      <w:r w:rsidR="0069229F">
        <w:t xml:space="preserve">on a need to know basis </w:t>
      </w:r>
      <w:r w:rsidR="00B11990">
        <w:t xml:space="preserve">to protect the confidentiality of </w:t>
      </w:r>
      <w:r w:rsidR="009C1514">
        <w:t>the individual. The individual will be made aware of the concern/complaint.</w:t>
      </w:r>
    </w:p>
    <w:p w14:paraId="6114A8E1" w14:textId="77777777" w:rsidR="006A2588" w:rsidRDefault="006A2588" w:rsidP="00CD42C0">
      <w:pPr>
        <w:numPr>
          <w:ilvl w:val="1"/>
          <w:numId w:val="20"/>
        </w:numPr>
      </w:pPr>
      <w:r>
        <w:t xml:space="preserve">All concerns/complaints will be investigated and findings reported back to the person raising the issue. </w:t>
      </w:r>
    </w:p>
    <w:p w14:paraId="158054A9" w14:textId="5D5AA1F3" w:rsidR="00C11A10" w:rsidRDefault="00142AFA" w:rsidP="00CD42C0">
      <w:pPr>
        <w:numPr>
          <w:ilvl w:val="1"/>
          <w:numId w:val="20"/>
        </w:numPr>
      </w:pPr>
      <w:r>
        <w:t>Wher</w:t>
      </w:r>
      <w:r w:rsidR="00C65B7E">
        <w:t xml:space="preserve">e a concern/complaint is not upheld, the case will be closed. </w:t>
      </w:r>
      <w:r w:rsidR="006A2588">
        <w:t>Should the concern</w:t>
      </w:r>
      <w:r w:rsidR="007C75E2">
        <w:t>/compl</w:t>
      </w:r>
      <w:r w:rsidR="006B2D91">
        <w:t>ai</w:t>
      </w:r>
      <w:r w:rsidR="007C75E2">
        <w:t xml:space="preserve">nt be found to be malicious, the Management Committee will be made aware </w:t>
      </w:r>
      <w:r w:rsidR="00260F4B">
        <w:t>so as appropriate actions can be agreed and implemented.</w:t>
      </w:r>
    </w:p>
    <w:p w14:paraId="41BA6C38" w14:textId="77777777" w:rsidR="00273BA8" w:rsidRDefault="00CD0F28" w:rsidP="00CD42C0">
      <w:pPr>
        <w:numPr>
          <w:ilvl w:val="1"/>
          <w:numId w:val="20"/>
        </w:numPr>
      </w:pPr>
      <w:r>
        <w:t>Where a concern/complaint is upheld,</w:t>
      </w:r>
      <w:r w:rsidR="00543E6A">
        <w:t xml:space="preserve"> the Management Committee </w:t>
      </w:r>
      <w:r w:rsidR="00273BA8">
        <w:t>will be made aware so as appropriate actions can be agreed and implemented.</w:t>
      </w:r>
    </w:p>
    <w:p w14:paraId="32A875E7" w14:textId="366FBEE2" w:rsidR="0057754E" w:rsidRDefault="00273BA8" w:rsidP="00CD42C0">
      <w:pPr>
        <w:numPr>
          <w:ilvl w:val="1"/>
          <w:numId w:val="20"/>
        </w:numPr>
      </w:pPr>
      <w:r>
        <w:t xml:space="preserve">Any conduct or </w:t>
      </w:r>
      <w:r w:rsidR="006A63EB">
        <w:t>behaviour</w:t>
      </w:r>
      <w:r>
        <w:t xml:space="preserve"> </w:t>
      </w:r>
      <w:r w:rsidR="00C33FF8">
        <w:t xml:space="preserve">likely to bring the Louise Smalley Challenge Walk into </w:t>
      </w:r>
      <w:r w:rsidR="006A63EB">
        <w:t>disrepute m</w:t>
      </w:r>
      <w:r w:rsidR="008D3A95">
        <w:t xml:space="preserve">ay result in either an elected Management Committee member or any other member </w:t>
      </w:r>
      <w:r w:rsidR="00C24E8D">
        <w:t>having their membership withdrawn.</w:t>
      </w:r>
      <w:r w:rsidR="00A24F94">
        <w:t xml:space="preserve"> The member concerned shall have th</w:t>
      </w:r>
      <w:r w:rsidR="009A541E">
        <w:t xml:space="preserve">e right to be </w:t>
      </w:r>
      <w:r w:rsidR="00090BAA">
        <w:t>heard by the Management Committee</w:t>
      </w:r>
      <w:r w:rsidR="00BF1552">
        <w:t>, accompanied by a friend, before a final decision is reached.</w:t>
      </w:r>
      <w:r w:rsidR="002B6BA5">
        <w:t xml:space="preserve"> Fol</w:t>
      </w:r>
      <w:r w:rsidR="004678BD">
        <w:t xml:space="preserve">lowing the hearing, the Management Committee </w:t>
      </w:r>
      <w:r w:rsidR="002F317A">
        <w:t xml:space="preserve">will </w:t>
      </w:r>
      <w:r w:rsidR="003713C8">
        <w:t xml:space="preserve">reach their final decision with 7 days and will </w:t>
      </w:r>
      <w:r w:rsidR="0033081C">
        <w:t xml:space="preserve">provide a written </w:t>
      </w:r>
      <w:r w:rsidR="00970176">
        <w:t xml:space="preserve">response to the member concerned. </w:t>
      </w:r>
    </w:p>
    <w:p w14:paraId="7A39BAEC" w14:textId="19E8C262" w:rsidR="00902915" w:rsidRPr="008749C2" w:rsidRDefault="00B75745" w:rsidP="00CD42C0">
      <w:pPr>
        <w:numPr>
          <w:ilvl w:val="1"/>
          <w:numId w:val="20"/>
        </w:numPr>
      </w:pPr>
      <w:r>
        <w:t>The</w:t>
      </w:r>
      <w:r w:rsidR="00296C4C">
        <w:t xml:space="preserve"> Managem</w:t>
      </w:r>
      <w:r>
        <w:t xml:space="preserve">ent Committee may </w:t>
      </w:r>
      <w:r w:rsidR="002B44BB">
        <w:t xml:space="preserve">withdraw membership </w:t>
      </w:r>
      <w:r w:rsidR="006D03DA">
        <w:t xml:space="preserve">following a majority vote of </w:t>
      </w:r>
      <w:r w:rsidR="00DB6183">
        <w:t xml:space="preserve">Management Committee members. The member concerned will have the right to </w:t>
      </w:r>
      <w:r w:rsidR="00660198">
        <w:t>appeal this decision.</w:t>
      </w:r>
    </w:p>
    <w:p w14:paraId="518EC110" w14:textId="20E5C812" w:rsidR="00747FB4" w:rsidRDefault="00747FB4" w:rsidP="004D09B7">
      <w:pPr>
        <w:numPr>
          <w:ilvl w:val="0"/>
          <w:numId w:val="0"/>
        </w:numPr>
        <w:ind w:left="907"/>
      </w:pPr>
    </w:p>
    <w:p w14:paraId="4D72EB6E" w14:textId="77777777" w:rsidR="00747FB4" w:rsidRDefault="00747FB4" w:rsidP="00747FB4">
      <w:pPr>
        <w:numPr>
          <w:ilvl w:val="0"/>
          <w:numId w:val="0"/>
        </w:numPr>
      </w:pPr>
    </w:p>
    <w:p w14:paraId="353A8EE4" w14:textId="77777777" w:rsidR="00747FB4" w:rsidRPr="00747FB4" w:rsidRDefault="00747FB4" w:rsidP="00747FB4">
      <w:pPr>
        <w:numPr>
          <w:ilvl w:val="0"/>
          <w:numId w:val="0"/>
        </w:numPr>
      </w:pPr>
    </w:p>
    <w:sectPr w:rsidR="00747FB4" w:rsidRPr="00747FB4" w:rsidSect="00747FB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39CAE" w14:textId="77777777" w:rsidR="007A4792" w:rsidRDefault="007A4792" w:rsidP="00694D4E">
      <w:pPr>
        <w:spacing w:after="0" w:line="240" w:lineRule="auto"/>
      </w:pPr>
      <w:r>
        <w:separator/>
      </w:r>
    </w:p>
  </w:endnote>
  <w:endnote w:type="continuationSeparator" w:id="0">
    <w:p w14:paraId="149D0BA2" w14:textId="77777777" w:rsidR="007A4792" w:rsidRDefault="007A4792" w:rsidP="0069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EFC3B" w14:textId="77777777" w:rsidR="007A4792" w:rsidRDefault="007A4792" w:rsidP="00694D4E">
      <w:pPr>
        <w:spacing w:after="0" w:line="240" w:lineRule="auto"/>
      </w:pPr>
      <w:r>
        <w:separator/>
      </w:r>
    </w:p>
  </w:footnote>
  <w:footnote w:type="continuationSeparator" w:id="0">
    <w:p w14:paraId="11FE1CD6" w14:textId="77777777" w:rsidR="007A4792" w:rsidRDefault="007A4792" w:rsidP="0069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AC76" w14:textId="21F07245" w:rsidR="00694D4E" w:rsidRDefault="00E21C84" w:rsidP="00694D4E">
    <w:pPr>
      <w:pStyle w:val="Header"/>
      <w:numPr>
        <w:ilvl w:val="0"/>
        <w:numId w:val="0"/>
      </w:numPr>
    </w:pPr>
    <w:r>
      <w:t xml:space="preserve"> </w:t>
    </w:r>
    <w:r w:rsidR="00C203FF">
      <w:t>March</w:t>
    </w:r>
    <w:r w:rsidR="00694D4E"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550"/>
    <w:multiLevelType w:val="multilevel"/>
    <w:tmpl w:val="ABD47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3A6E86"/>
    <w:multiLevelType w:val="multilevel"/>
    <w:tmpl w:val="D30CF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2" w15:restartNumberingAfterBreak="0">
    <w:nsid w:val="0A160D9F"/>
    <w:multiLevelType w:val="multilevel"/>
    <w:tmpl w:val="020CEF8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F8179D0"/>
    <w:multiLevelType w:val="hybridMultilevel"/>
    <w:tmpl w:val="FCBE936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00AE"/>
    <w:multiLevelType w:val="multilevel"/>
    <w:tmpl w:val="F0FED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A40201"/>
    <w:multiLevelType w:val="multilevel"/>
    <w:tmpl w:val="2A381A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6E920F4"/>
    <w:multiLevelType w:val="multilevel"/>
    <w:tmpl w:val="F0FED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3E5077"/>
    <w:multiLevelType w:val="multilevel"/>
    <w:tmpl w:val="D33E7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7BA4DDA"/>
    <w:multiLevelType w:val="multilevel"/>
    <w:tmpl w:val="F76EC2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E94C5B"/>
    <w:multiLevelType w:val="multilevel"/>
    <w:tmpl w:val="98C68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611101"/>
    <w:multiLevelType w:val="hybridMultilevel"/>
    <w:tmpl w:val="1048E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D7942"/>
    <w:multiLevelType w:val="hybridMultilevel"/>
    <w:tmpl w:val="3DDECBB0"/>
    <w:lvl w:ilvl="0" w:tplc="0809000F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B072933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5906E1"/>
    <w:multiLevelType w:val="multilevel"/>
    <w:tmpl w:val="E438C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A34362E"/>
    <w:multiLevelType w:val="hybridMultilevel"/>
    <w:tmpl w:val="DD268E78"/>
    <w:lvl w:ilvl="0" w:tplc="3872FBBC">
      <w:start w:val="1"/>
      <w:numFmt w:val="lowerLetter"/>
      <w:lvlText w:val="%1)"/>
      <w:lvlJc w:val="left"/>
      <w:pPr>
        <w:ind w:left="10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4" w15:restartNumberingAfterBreak="0">
    <w:nsid w:val="67737D35"/>
    <w:multiLevelType w:val="multilevel"/>
    <w:tmpl w:val="A8DC8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F707DAF"/>
    <w:multiLevelType w:val="multilevel"/>
    <w:tmpl w:val="A8DC8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BE7B14"/>
    <w:multiLevelType w:val="multilevel"/>
    <w:tmpl w:val="A8DC8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166A1E"/>
    <w:multiLevelType w:val="multilevel"/>
    <w:tmpl w:val="F76EC2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ADC1EBE"/>
    <w:multiLevelType w:val="hybridMultilevel"/>
    <w:tmpl w:val="18AE3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513F0"/>
    <w:multiLevelType w:val="multilevel"/>
    <w:tmpl w:val="0D7002D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9"/>
  </w:num>
  <w:num w:numId="5">
    <w:abstractNumId w:val="12"/>
  </w:num>
  <w:num w:numId="6">
    <w:abstractNumId w:val="1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16"/>
  </w:num>
  <w:num w:numId="11">
    <w:abstractNumId w:val="3"/>
  </w:num>
  <w:num w:numId="12">
    <w:abstractNumId w:val="6"/>
  </w:num>
  <w:num w:numId="13">
    <w:abstractNumId w:val="13"/>
  </w:num>
  <w:num w:numId="14">
    <w:abstractNumId w:val="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"/>
  </w:num>
  <w:num w:numId="19">
    <w:abstractNumId w:val="10"/>
  </w:num>
  <w:num w:numId="20">
    <w:abstractNumId w:val="8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4"/>
    <w:rsid w:val="00007804"/>
    <w:rsid w:val="00016384"/>
    <w:rsid w:val="0002164B"/>
    <w:rsid w:val="0004696D"/>
    <w:rsid w:val="00051927"/>
    <w:rsid w:val="000654FC"/>
    <w:rsid w:val="00090BAA"/>
    <w:rsid w:val="00094F49"/>
    <w:rsid w:val="000C16A9"/>
    <w:rsid w:val="000D248C"/>
    <w:rsid w:val="000F3FEC"/>
    <w:rsid w:val="001058BE"/>
    <w:rsid w:val="00120293"/>
    <w:rsid w:val="00120780"/>
    <w:rsid w:val="00124EFF"/>
    <w:rsid w:val="00126D26"/>
    <w:rsid w:val="00142AFA"/>
    <w:rsid w:val="00157B5E"/>
    <w:rsid w:val="00182D6B"/>
    <w:rsid w:val="00184FBA"/>
    <w:rsid w:val="001A6803"/>
    <w:rsid w:val="001B526E"/>
    <w:rsid w:val="001B594D"/>
    <w:rsid w:val="001B6684"/>
    <w:rsid w:val="001C03A2"/>
    <w:rsid w:val="001D1A3B"/>
    <w:rsid w:val="001D473F"/>
    <w:rsid w:val="001E3488"/>
    <w:rsid w:val="001F40A2"/>
    <w:rsid w:val="00242475"/>
    <w:rsid w:val="00260F4B"/>
    <w:rsid w:val="00265F91"/>
    <w:rsid w:val="00266F7F"/>
    <w:rsid w:val="00270CBC"/>
    <w:rsid w:val="00273BA8"/>
    <w:rsid w:val="002851B7"/>
    <w:rsid w:val="00291194"/>
    <w:rsid w:val="00296C4C"/>
    <w:rsid w:val="002B03E7"/>
    <w:rsid w:val="002B0AA6"/>
    <w:rsid w:val="002B44BB"/>
    <w:rsid w:val="002B6BA5"/>
    <w:rsid w:val="002E50B3"/>
    <w:rsid w:val="002F317A"/>
    <w:rsid w:val="002F340F"/>
    <w:rsid w:val="002F5BAD"/>
    <w:rsid w:val="003167D0"/>
    <w:rsid w:val="00322BDB"/>
    <w:rsid w:val="0033081C"/>
    <w:rsid w:val="003501E5"/>
    <w:rsid w:val="00357353"/>
    <w:rsid w:val="0036526D"/>
    <w:rsid w:val="003713C8"/>
    <w:rsid w:val="00381BC6"/>
    <w:rsid w:val="00383E16"/>
    <w:rsid w:val="003A6F28"/>
    <w:rsid w:val="003B1AF0"/>
    <w:rsid w:val="003D20FD"/>
    <w:rsid w:val="003E4A08"/>
    <w:rsid w:val="003F268A"/>
    <w:rsid w:val="004001D1"/>
    <w:rsid w:val="00404CAD"/>
    <w:rsid w:val="00417C15"/>
    <w:rsid w:val="00426FD8"/>
    <w:rsid w:val="00431ECE"/>
    <w:rsid w:val="00445A0E"/>
    <w:rsid w:val="00453A07"/>
    <w:rsid w:val="004678BD"/>
    <w:rsid w:val="00467E5A"/>
    <w:rsid w:val="004909C8"/>
    <w:rsid w:val="00493643"/>
    <w:rsid w:val="004A6CE1"/>
    <w:rsid w:val="004C0983"/>
    <w:rsid w:val="004D09B7"/>
    <w:rsid w:val="004D441F"/>
    <w:rsid w:val="004D70C2"/>
    <w:rsid w:val="004E7306"/>
    <w:rsid w:val="004F37CD"/>
    <w:rsid w:val="00500037"/>
    <w:rsid w:val="00512002"/>
    <w:rsid w:val="0051731C"/>
    <w:rsid w:val="005301DC"/>
    <w:rsid w:val="00543E6A"/>
    <w:rsid w:val="00560269"/>
    <w:rsid w:val="0057754E"/>
    <w:rsid w:val="00595684"/>
    <w:rsid w:val="00597FCE"/>
    <w:rsid w:val="005A743D"/>
    <w:rsid w:val="005B2ED8"/>
    <w:rsid w:val="005C615A"/>
    <w:rsid w:val="005E08B8"/>
    <w:rsid w:val="005E0D27"/>
    <w:rsid w:val="005E132F"/>
    <w:rsid w:val="005F71B4"/>
    <w:rsid w:val="00602FCC"/>
    <w:rsid w:val="006173C3"/>
    <w:rsid w:val="006174D7"/>
    <w:rsid w:val="00626862"/>
    <w:rsid w:val="00646301"/>
    <w:rsid w:val="00650C4F"/>
    <w:rsid w:val="00660198"/>
    <w:rsid w:val="00660DB3"/>
    <w:rsid w:val="00674550"/>
    <w:rsid w:val="0069229F"/>
    <w:rsid w:val="00694D4E"/>
    <w:rsid w:val="006A1A92"/>
    <w:rsid w:val="006A2588"/>
    <w:rsid w:val="006A63EB"/>
    <w:rsid w:val="006B2D91"/>
    <w:rsid w:val="006C1684"/>
    <w:rsid w:val="006D03DA"/>
    <w:rsid w:val="006E5BFD"/>
    <w:rsid w:val="006F6792"/>
    <w:rsid w:val="00706374"/>
    <w:rsid w:val="007232BF"/>
    <w:rsid w:val="00723900"/>
    <w:rsid w:val="007372C7"/>
    <w:rsid w:val="00744190"/>
    <w:rsid w:val="00747FB4"/>
    <w:rsid w:val="007540BF"/>
    <w:rsid w:val="00764B2A"/>
    <w:rsid w:val="007807FC"/>
    <w:rsid w:val="007A43DD"/>
    <w:rsid w:val="007A4792"/>
    <w:rsid w:val="007C75E2"/>
    <w:rsid w:val="00802448"/>
    <w:rsid w:val="00815643"/>
    <w:rsid w:val="00816FD3"/>
    <w:rsid w:val="00845DFC"/>
    <w:rsid w:val="00856A86"/>
    <w:rsid w:val="00865509"/>
    <w:rsid w:val="00866E37"/>
    <w:rsid w:val="00871BE4"/>
    <w:rsid w:val="00872E6B"/>
    <w:rsid w:val="008857F3"/>
    <w:rsid w:val="0088585B"/>
    <w:rsid w:val="0089232D"/>
    <w:rsid w:val="008A6686"/>
    <w:rsid w:val="008B1167"/>
    <w:rsid w:val="008D3A95"/>
    <w:rsid w:val="008E2154"/>
    <w:rsid w:val="008E29F4"/>
    <w:rsid w:val="00902915"/>
    <w:rsid w:val="00922D1F"/>
    <w:rsid w:val="00933F76"/>
    <w:rsid w:val="00935A00"/>
    <w:rsid w:val="00970176"/>
    <w:rsid w:val="00986E2C"/>
    <w:rsid w:val="0099604A"/>
    <w:rsid w:val="009A3E1F"/>
    <w:rsid w:val="009A541E"/>
    <w:rsid w:val="009B59F4"/>
    <w:rsid w:val="009C1514"/>
    <w:rsid w:val="009D0169"/>
    <w:rsid w:val="009F7172"/>
    <w:rsid w:val="00A05F4D"/>
    <w:rsid w:val="00A06039"/>
    <w:rsid w:val="00A1467C"/>
    <w:rsid w:val="00A24F94"/>
    <w:rsid w:val="00A512A8"/>
    <w:rsid w:val="00A5370A"/>
    <w:rsid w:val="00A61875"/>
    <w:rsid w:val="00A62420"/>
    <w:rsid w:val="00A72ADE"/>
    <w:rsid w:val="00A92003"/>
    <w:rsid w:val="00AA6D58"/>
    <w:rsid w:val="00AE3D79"/>
    <w:rsid w:val="00AE46A2"/>
    <w:rsid w:val="00AE5F4F"/>
    <w:rsid w:val="00B11990"/>
    <w:rsid w:val="00B24A70"/>
    <w:rsid w:val="00B34632"/>
    <w:rsid w:val="00B35DCE"/>
    <w:rsid w:val="00B74774"/>
    <w:rsid w:val="00B75745"/>
    <w:rsid w:val="00BC3F1E"/>
    <w:rsid w:val="00BC7F1B"/>
    <w:rsid w:val="00BD107A"/>
    <w:rsid w:val="00BF1552"/>
    <w:rsid w:val="00BF198A"/>
    <w:rsid w:val="00C033F8"/>
    <w:rsid w:val="00C042DC"/>
    <w:rsid w:val="00C11A10"/>
    <w:rsid w:val="00C203FF"/>
    <w:rsid w:val="00C24E8D"/>
    <w:rsid w:val="00C250FA"/>
    <w:rsid w:val="00C26D1C"/>
    <w:rsid w:val="00C3054A"/>
    <w:rsid w:val="00C327A2"/>
    <w:rsid w:val="00C33FF8"/>
    <w:rsid w:val="00C55525"/>
    <w:rsid w:val="00C64A1D"/>
    <w:rsid w:val="00C653DD"/>
    <w:rsid w:val="00C65B7E"/>
    <w:rsid w:val="00C668BF"/>
    <w:rsid w:val="00C71AC2"/>
    <w:rsid w:val="00C94CAB"/>
    <w:rsid w:val="00CB71F7"/>
    <w:rsid w:val="00CC0114"/>
    <w:rsid w:val="00CD0F28"/>
    <w:rsid w:val="00CD42C0"/>
    <w:rsid w:val="00CE030C"/>
    <w:rsid w:val="00CE1CB6"/>
    <w:rsid w:val="00CE76DC"/>
    <w:rsid w:val="00CE7CAF"/>
    <w:rsid w:val="00CF02C9"/>
    <w:rsid w:val="00D1094A"/>
    <w:rsid w:val="00D13257"/>
    <w:rsid w:val="00D3106E"/>
    <w:rsid w:val="00D42360"/>
    <w:rsid w:val="00D42D5D"/>
    <w:rsid w:val="00D459E2"/>
    <w:rsid w:val="00D6711E"/>
    <w:rsid w:val="00D72AA5"/>
    <w:rsid w:val="00D759E6"/>
    <w:rsid w:val="00D801D2"/>
    <w:rsid w:val="00D80D97"/>
    <w:rsid w:val="00D95D57"/>
    <w:rsid w:val="00D95E49"/>
    <w:rsid w:val="00D96DDF"/>
    <w:rsid w:val="00DB6183"/>
    <w:rsid w:val="00DE5C39"/>
    <w:rsid w:val="00E214BF"/>
    <w:rsid w:val="00E21C84"/>
    <w:rsid w:val="00E22607"/>
    <w:rsid w:val="00E25F98"/>
    <w:rsid w:val="00E2633D"/>
    <w:rsid w:val="00E447E6"/>
    <w:rsid w:val="00E46F3C"/>
    <w:rsid w:val="00E65735"/>
    <w:rsid w:val="00E71B60"/>
    <w:rsid w:val="00E856A7"/>
    <w:rsid w:val="00E911D5"/>
    <w:rsid w:val="00EA27D3"/>
    <w:rsid w:val="00EA6C2B"/>
    <w:rsid w:val="00EB3382"/>
    <w:rsid w:val="00EB7D3A"/>
    <w:rsid w:val="00ED7E6E"/>
    <w:rsid w:val="00EF7067"/>
    <w:rsid w:val="00F05F76"/>
    <w:rsid w:val="00F263F4"/>
    <w:rsid w:val="00F51DC1"/>
    <w:rsid w:val="00F5388B"/>
    <w:rsid w:val="00F63899"/>
    <w:rsid w:val="00F64009"/>
    <w:rsid w:val="00F743A9"/>
    <w:rsid w:val="00F74681"/>
    <w:rsid w:val="00F8301A"/>
    <w:rsid w:val="00FB0785"/>
    <w:rsid w:val="00FB7EE0"/>
    <w:rsid w:val="00FD45AD"/>
    <w:rsid w:val="00FE6E4C"/>
    <w:rsid w:val="00FE7567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818F"/>
  <w15:chartTrackingRefBased/>
  <w15:docId w15:val="{87FC56AE-4EB7-4A42-B1AF-9E931C70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FB4"/>
    <w:pPr>
      <w:numPr>
        <w:ilvl w:val="1"/>
        <w:numId w:val="1"/>
      </w:numPr>
      <w:contextualSpacing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747FB4"/>
    <w:pPr>
      <w:numPr>
        <w:ilvl w:val="0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4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F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FB4"/>
    <w:pPr>
      <w:numPr>
        <w:ilvl w:val="0"/>
        <w:numId w:val="0"/>
      </w:num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47FB4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FB4"/>
    <w:pPr>
      <w:numPr>
        <w:numId w:val="0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FB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747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FB4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94D4E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94D4E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694D4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4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D4E"/>
  </w:style>
  <w:style w:type="paragraph" w:styleId="Footer">
    <w:name w:val="footer"/>
    <w:basedOn w:val="Normal"/>
    <w:link w:val="FooterChar"/>
    <w:uiPriority w:val="99"/>
    <w:unhideWhenUsed/>
    <w:rsid w:val="00694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D4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F1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Walkapplicat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DF35-02DA-4B49-BE58-A1146BC2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Johnson</dc:creator>
  <cp:keywords/>
  <dc:description/>
  <cp:lastModifiedBy>T Weretelnikow</cp:lastModifiedBy>
  <cp:revision>2</cp:revision>
  <dcterms:created xsi:type="dcterms:W3CDTF">2025-04-08T20:46:00Z</dcterms:created>
  <dcterms:modified xsi:type="dcterms:W3CDTF">2025-04-08T20:46:00Z</dcterms:modified>
</cp:coreProperties>
</file>